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FAD" w:rsidRPr="00E6107C" w:rsidRDefault="00070C0B" w:rsidP="00E6107C">
      <w:pPr>
        <w:spacing w:line="560" w:lineRule="exact"/>
        <w:rPr>
          <w:rFonts w:ascii="仿宋_GB2312" w:eastAsia="仿宋_GB2312" w:hAnsi="仿宋_GB2312" w:cs="仿宋_GB2312"/>
          <w:spacing w:val="8"/>
          <w:sz w:val="32"/>
          <w:szCs w:val="32"/>
        </w:rPr>
      </w:pPr>
      <w:r>
        <w:rPr>
          <w:rFonts w:ascii="仿宋_GB2312" w:eastAsia="仿宋_GB2312" w:hAnsi="仿宋_GB2312" w:cs="仿宋_GB2312" w:hint="eastAsia"/>
          <w:spacing w:val="8"/>
          <w:sz w:val="32"/>
          <w:szCs w:val="32"/>
        </w:rPr>
        <w:t>附件1</w:t>
      </w:r>
    </w:p>
    <w:p w:rsidR="00441FAD" w:rsidRDefault="00070C0B">
      <w:pPr>
        <w:spacing w:line="580" w:lineRule="exact"/>
        <w:jc w:val="center"/>
        <w:rPr>
          <w:rFonts w:ascii="方正小标宋_GBK" w:eastAsia="方正小标宋_GBK" w:hAnsi="方正小标宋_GBK" w:cs="方正小标宋_GBK"/>
          <w:color w:val="000000" w:themeColor="text1"/>
          <w:spacing w:val="8"/>
          <w:sz w:val="40"/>
          <w:szCs w:val="40"/>
        </w:rPr>
      </w:pPr>
      <w:bookmarkStart w:id="0" w:name="OLE_LINK3"/>
      <w:r>
        <w:rPr>
          <w:rFonts w:ascii="方正小标宋_GBK" w:eastAsia="方正小标宋_GBK" w:hAnsi="方正小标宋_GBK" w:cs="方正小标宋_GBK" w:hint="eastAsia"/>
          <w:color w:val="000000" w:themeColor="text1"/>
          <w:spacing w:val="8"/>
          <w:sz w:val="40"/>
          <w:szCs w:val="40"/>
        </w:rPr>
        <w:t>北海市产业投资有限责任公司2026年招聘岗位及要求一览表</w:t>
      </w:r>
    </w:p>
    <w:tbl>
      <w:tblPr>
        <w:tblStyle w:val="a5"/>
        <w:tblW w:w="14640" w:type="dxa"/>
        <w:tblInd w:w="-795" w:type="dxa"/>
        <w:tblLayout w:type="fixed"/>
        <w:tblLook w:val="04A0" w:firstRow="1" w:lastRow="0" w:firstColumn="1" w:lastColumn="0" w:noHBand="0" w:noVBand="1"/>
      </w:tblPr>
      <w:tblGrid>
        <w:gridCol w:w="630"/>
        <w:gridCol w:w="677"/>
        <w:gridCol w:w="570"/>
        <w:gridCol w:w="435"/>
        <w:gridCol w:w="4909"/>
        <w:gridCol w:w="5164"/>
        <w:gridCol w:w="1040"/>
        <w:gridCol w:w="1215"/>
      </w:tblGrid>
      <w:tr w:rsidR="00441FAD" w:rsidTr="00E6107C">
        <w:tc>
          <w:tcPr>
            <w:tcW w:w="630" w:type="dxa"/>
            <w:vAlign w:val="center"/>
          </w:tcPr>
          <w:bookmarkEnd w:id="0"/>
          <w:p w:rsidR="00441FAD" w:rsidRDefault="00070C0B">
            <w:pPr>
              <w:pStyle w:val="a4"/>
              <w:widowControl/>
              <w:wordWrap w:val="0"/>
              <w:spacing w:before="0" w:beforeAutospacing="0" w:after="0" w:afterAutospacing="0" w:line="320" w:lineRule="exact"/>
              <w:jc w:val="center"/>
              <w:rPr>
                <w:rFonts w:ascii="仿宋_GB2312" w:eastAsia="仿宋_GB2312" w:hAnsi="仿宋_GB2312" w:cs="仿宋_GB2312"/>
                <w:b/>
                <w:bCs/>
                <w:color w:val="000000" w:themeColor="text1"/>
                <w:spacing w:val="8"/>
                <w:sz w:val="32"/>
                <w:szCs w:val="32"/>
              </w:rPr>
            </w:pPr>
            <w:r>
              <w:rPr>
                <w:rFonts w:ascii="仿宋_GB2312" w:eastAsia="仿宋_GB2312" w:hAnsi="仿宋_GB2312" w:cs="仿宋_GB2312" w:hint="eastAsia"/>
                <w:b/>
                <w:bCs/>
                <w:color w:val="000000" w:themeColor="text1"/>
                <w:spacing w:val="8"/>
                <w:sz w:val="32"/>
                <w:szCs w:val="32"/>
              </w:rPr>
              <w:t>序号</w:t>
            </w:r>
          </w:p>
        </w:tc>
        <w:tc>
          <w:tcPr>
            <w:tcW w:w="677" w:type="dxa"/>
            <w:vAlign w:val="center"/>
          </w:tcPr>
          <w:p w:rsidR="00441FAD" w:rsidRDefault="00070C0B">
            <w:pPr>
              <w:pStyle w:val="a4"/>
              <w:widowControl/>
              <w:wordWrap w:val="0"/>
              <w:spacing w:before="0" w:beforeAutospacing="0" w:after="0" w:afterAutospacing="0" w:line="320" w:lineRule="exact"/>
              <w:jc w:val="center"/>
              <w:rPr>
                <w:rFonts w:ascii="仿宋_GB2312" w:eastAsia="仿宋_GB2312" w:hAnsi="仿宋_GB2312" w:cs="仿宋_GB2312"/>
                <w:b/>
                <w:bCs/>
                <w:color w:val="000000" w:themeColor="text1"/>
                <w:spacing w:val="8"/>
                <w:sz w:val="32"/>
                <w:szCs w:val="32"/>
              </w:rPr>
            </w:pPr>
            <w:r>
              <w:rPr>
                <w:rFonts w:ascii="仿宋_GB2312" w:eastAsia="仿宋_GB2312" w:hAnsi="仿宋_GB2312" w:cs="仿宋_GB2312" w:hint="eastAsia"/>
                <w:b/>
                <w:bCs/>
                <w:color w:val="000000" w:themeColor="text1"/>
                <w:spacing w:val="8"/>
                <w:sz w:val="32"/>
                <w:szCs w:val="32"/>
              </w:rPr>
              <w:t>招聘部门</w:t>
            </w:r>
          </w:p>
        </w:tc>
        <w:tc>
          <w:tcPr>
            <w:tcW w:w="570" w:type="dxa"/>
            <w:vAlign w:val="center"/>
          </w:tcPr>
          <w:p w:rsidR="00441FAD" w:rsidRDefault="00070C0B">
            <w:pPr>
              <w:pStyle w:val="a4"/>
              <w:widowControl/>
              <w:wordWrap w:val="0"/>
              <w:spacing w:before="0" w:beforeAutospacing="0" w:after="0" w:afterAutospacing="0" w:line="320" w:lineRule="exact"/>
              <w:jc w:val="center"/>
              <w:rPr>
                <w:rFonts w:ascii="仿宋_GB2312" w:eastAsia="仿宋_GB2312" w:hAnsi="仿宋_GB2312" w:cs="仿宋_GB2312"/>
                <w:b/>
                <w:bCs/>
                <w:color w:val="000000" w:themeColor="text1"/>
                <w:spacing w:val="8"/>
                <w:sz w:val="32"/>
                <w:szCs w:val="32"/>
              </w:rPr>
            </w:pPr>
            <w:r>
              <w:rPr>
                <w:rFonts w:ascii="仿宋_GB2312" w:eastAsia="仿宋_GB2312" w:hAnsi="仿宋_GB2312" w:cs="仿宋_GB2312" w:hint="eastAsia"/>
                <w:b/>
                <w:bCs/>
                <w:color w:val="000000" w:themeColor="text1"/>
                <w:spacing w:val="8"/>
                <w:sz w:val="32"/>
                <w:szCs w:val="32"/>
              </w:rPr>
              <w:t>招聘岗位</w:t>
            </w:r>
          </w:p>
        </w:tc>
        <w:tc>
          <w:tcPr>
            <w:tcW w:w="435" w:type="dxa"/>
            <w:vAlign w:val="center"/>
          </w:tcPr>
          <w:p w:rsidR="00441FAD" w:rsidRDefault="00070C0B">
            <w:pPr>
              <w:pStyle w:val="a4"/>
              <w:widowControl/>
              <w:wordWrap w:val="0"/>
              <w:spacing w:before="0" w:beforeAutospacing="0" w:after="0" w:afterAutospacing="0" w:line="320" w:lineRule="exact"/>
              <w:jc w:val="center"/>
              <w:rPr>
                <w:rFonts w:ascii="仿宋_GB2312" w:eastAsia="仿宋_GB2312" w:hAnsi="仿宋_GB2312" w:cs="仿宋_GB2312"/>
                <w:b/>
                <w:bCs/>
                <w:color w:val="000000" w:themeColor="text1"/>
                <w:spacing w:val="8"/>
                <w:sz w:val="32"/>
                <w:szCs w:val="32"/>
              </w:rPr>
            </w:pPr>
            <w:r>
              <w:rPr>
                <w:rFonts w:ascii="仿宋_GB2312" w:eastAsia="仿宋_GB2312" w:hAnsi="仿宋_GB2312" w:cs="仿宋_GB2312" w:hint="eastAsia"/>
                <w:b/>
                <w:bCs/>
                <w:color w:val="000000" w:themeColor="text1"/>
                <w:spacing w:val="8"/>
                <w:sz w:val="32"/>
                <w:szCs w:val="32"/>
              </w:rPr>
              <w:t>人数</w:t>
            </w:r>
          </w:p>
        </w:tc>
        <w:tc>
          <w:tcPr>
            <w:tcW w:w="4909" w:type="dxa"/>
            <w:vAlign w:val="center"/>
          </w:tcPr>
          <w:p w:rsidR="00441FAD" w:rsidRDefault="00070C0B">
            <w:pPr>
              <w:pStyle w:val="a4"/>
              <w:widowControl/>
              <w:wordWrap w:val="0"/>
              <w:spacing w:before="0" w:beforeAutospacing="0" w:after="0" w:afterAutospacing="0" w:line="320" w:lineRule="exact"/>
              <w:jc w:val="center"/>
              <w:rPr>
                <w:rFonts w:ascii="仿宋_GB2312" w:eastAsia="仿宋_GB2312" w:hAnsi="仿宋_GB2312" w:cs="仿宋_GB2312"/>
                <w:b/>
                <w:bCs/>
                <w:color w:val="000000" w:themeColor="text1"/>
                <w:spacing w:val="8"/>
                <w:sz w:val="32"/>
                <w:szCs w:val="32"/>
              </w:rPr>
            </w:pPr>
            <w:r>
              <w:rPr>
                <w:rFonts w:ascii="仿宋_GB2312" w:eastAsia="仿宋_GB2312" w:hAnsi="仿宋_GB2312" w:cs="仿宋_GB2312" w:hint="eastAsia"/>
                <w:b/>
                <w:bCs/>
                <w:color w:val="000000" w:themeColor="text1"/>
                <w:spacing w:val="8"/>
                <w:sz w:val="32"/>
                <w:szCs w:val="32"/>
              </w:rPr>
              <w:t>招聘条件</w:t>
            </w:r>
          </w:p>
        </w:tc>
        <w:tc>
          <w:tcPr>
            <w:tcW w:w="5164" w:type="dxa"/>
            <w:vAlign w:val="center"/>
          </w:tcPr>
          <w:p w:rsidR="00441FAD" w:rsidRDefault="00070C0B">
            <w:pPr>
              <w:pStyle w:val="a4"/>
              <w:widowControl/>
              <w:wordWrap w:val="0"/>
              <w:spacing w:before="0" w:beforeAutospacing="0" w:after="0" w:afterAutospacing="0" w:line="320" w:lineRule="exact"/>
              <w:jc w:val="center"/>
              <w:rPr>
                <w:rFonts w:ascii="仿宋_GB2312" w:eastAsia="仿宋_GB2312" w:hAnsi="仿宋_GB2312" w:cs="仿宋_GB2312"/>
                <w:b/>
                <w:bCs/>
                <w:color w:val="000000" w:themeColor="text1"/>
                <w:spacing w:val="8"/>
                <w:sz w:val="32"/>
                <w:szCs w:val="32"/>
              </w:rPr>
            </w:pPr>
            <w:r>
              <w:rPr>
                <w:rFonts w:ascii="仿宋_GB2312" w:eastAsia="仿宋_GB2312" w:hAnsi="仿宋_GB2312" w:cs="仿宋_GB2312" w:hint="eastAsia"/>
                <w:b/>
                <w:bCs/>
                <w:color w:val="000000" w:themeColor="text1"/>
                <w:spacing w:val="8"/>
                <w:sz w:val="32"/>
                <w:szCs w:val="32"/>
              </w:rPr>
              <w:t>岗位职责</w:t>
            </w:r>
          </w:p>
        </w:tc>
        <w:tc>
          <w:tcPr>
            <w:tcW w:w="1040" w:type="dxa"/>
            <w:vAlign w:val="center"/>
          </w:tcPr>
          <w:p w:rsidR="00441FAD" w:rsidRDefault="00070C0B">
            <w:pPr>
              <w:pStyle w:val="a4"/>
              <w:widowControl/>
              <w:wordWrap w:val="0"/>
              <w:spacing w:before="0" w:beforeAutospacing="0" w:after="0" w:afterAutospacing="0" w:line="320" w:lineRule="exact"/>
              <w:jc w:val="center"/>
              <w:rPr>
                <w:rFonts w:ascii="仿宋_GB2312" w:eastAsia="仿宋_GB2312" w:hAnsi="仿宋_GB2312" w:cs="仿宋_GB2312"/>
                <w:b/>
                <w:bCs/>
                <w:color w:val="000000" w:themeColor="text1"/>
                <w:spacing w:val="8"/>
                <w:sz w:val="32"/>
                <w:szCs w:val="32"/>
              </w:rPr>
            </w:pPr>
            <w:r>
              <w:rPr>
                <w:rFonts w:ascii="仿宋_GB2312" w:eastAsia="仿宋_GB2312" w:hAnsi="仿宋_GB2312" w:cs="仿宋_GB2312" w:hint="eastAsia"/>
                <w:b/>
                <w:bCs/>
                <w:color w:val="000000" w:themeColor="text1"/>
                <w:spacing w:val="8"/>
                <w:sz w:val="32"/>
                <w:szCs w:val="32"/>
              </w:rPr>
              <w:t>工作</w:t>
            </w:r>
          </w:p>
          <w:p w:rsidR="00441FAD" w:rsidRDefault="00070C0B">
            <w:pPr>
              <w:pStyle w:val="a4"/>
              <w:widowControl/>
              <w:wordWrap w:val="0"/>
              <w:spacing w:before="0" w:beforeAutospacing="0" w:after="0" w:afterAutospacing="0" w:line="320" w:lineRule="exact"/>
              <w:jc w:val="center"/>
              <w:rPr>
                <w:rFonts w:ascii="仿宋_GB2312" w:eastAsia="仿宋_GB2312" w:hAnsi="仿宋_GB2312" w:cs="仿宋_GB2312"/>
                <w:b/>
                <w:bCs/>
                <w:color w:val="000000" w:themeColor="text1"/>
                <w:spacing w:val="8"/>
                <w:sz w:val="32"/>
                <w:szCs w:val="32"/>
              </w:rPr>
            </w:pPr>
            <w:r>
              <w:rPr>
                <w:rFonts w:ascii="仿宋_GB2312" w:eastAsia="仿宋_GB2312" w:hAnsi="仿宋_GB2312" w:cs="仿宋_GB2312" w:hint="eastAsia"/>
                <w:b/>
                <w:bCs/>
                <w:color w:val="000000" w:themeColor="text1"/>
                <w:spacing w:val="8"/>
                <w:sz w:val="32"/>
                <w:szCs w:val="32"/>
              </w:rPr>
              <w:t>地点</w:t>
            </w:r>
          </w:p>
        </w:tc>
        <w:tc>
          <w:tcPr>
            <w:tcW w:w="1215" w:type="dxa"/>
            <w:vAlign w:val="center"/>
          </w:tcPr>
          <w:p w:rsidR="00441FAD" w:rsidRDefault="00070C0B">
            <w:pPr>
              <w:pStyle w:val="a4"/>
              <w:widowControl/>
              <w:wordWrap w:val="0"/>
              <w:spacing w:before="0" w:beforeAutospacing="0" w:after="0" w:afterAutospacing="0" w:line="320" w:lineRule="exact"/>
              <w:jc w:val="center"/>
              <w:rPr>
                <w:rFonts w:ascii="仿宋_GB2312" w:eastAsia="仿宋_GB2312" w:hAnsi="仿宋_GB2312" w:cs="仿宋_GB2312"/>
                <w:b/>
                <w:bCs/>
                <w:color w:val="000000" w:themeColor="text1"/>
                <w:spacing w:val="8"/>
                <w:sz w:val="32"/>
                <w:szCs w:val="32"/>
              </w:rPr>
            </w:pPr>
            <w:r>
              <w:rPr>
                <w:rFonts w:ascii="仿宋_GB2312" w:eastAsia="仿宋_GB2312" w:hAnsi="仿宋_GB2312" w:cs="仿宋_GB2312" w:hint="eastAsia"/>
                <w:b/>
                <w:bCs/>
                <w:color w:val="000000" w:themeColor="text1"/>
                <w:spacing w:val="8"/>
                <w:sz w:val="32"/>
                <w:szCs w:val="32"/>
              </w:rPr>
              <w:t>岗位</w:t>
            </w:r>
          </w:p>
          <w:p w:rsidR="00441FAD" w:rsidRDefault="00070C0B">
            <w:pPr>
              <w:pStyle w:val="a4"/>
              <w:widowControl/>
              <w:wordWrap w:val="0"/>
              <w:spacing w:before="0" w:beforeAutospacing="0" w:after="0" w:afterAutospacing="0" w:line="320" w:lineRule="exact"/>
              <w:jc w:val="center"/>
              <w:rPr>
                <w:rFonts w:ascii="仿宋_GB2312" w:eastAsia="仿宋_GB2312" w:hAnsi="仿宋_GB2312" w:cs="仿宋_GB2312"/>
                <w:b/>
                <w:bCs/>
                <w:color w:val="000000" w:themeColor="text1"/>
                <w:spacing w:val="8"/>
                <w:sz w:val="32"/>
                <w:szCs w:val="32"/>
              </w:rPr>
            </w:pPr>
            <w:r>
              <w:rPr>
                <w:rFonts w:ascii="仿宋_GB2312" w:eastAsia="仿宋_GB2312" w:hAnsi="仿宋_GB2312" w:cs="仿宋_GB2312" w:hint="eastAsia"/>
                <w:b/>
                <w:bCs/>
                <w:color w:val="000000" w:themeColor="text1"/>
                <w:spacing w:val="8"/>
                <w:sz w:val="32"/>
                <w:szCs w:val="32"/>
              </w:rPr>
              <w:t>工资</w:t>
            </w:r>
            <w:r>
              <w:rPr>
                <w:rFonts w:ascii="仿宋_GB2312" w:eastAsia="仿宋_GB2312" w:hAnsi="仿宋_GB2312" w:cs="仿宋_GB2312" w:hint="eastAsia"/>
                <w:color w:val="000000" w:themeColor="text1"/>
                <w:spacing w:val="8"/>
              </w:rPr>
              <w:t>（月薪）</w:t>
            </w:r>
          </w:p>
        </w:tc>
      </w:tr>
      <w:tr w:rsidR="00441FAD" w:rsidTr="00E6107C">
        <w:tc>
          <w:tcPr>
            <w:tcW w:w="630"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t>1</w:t>
            </w:r>
          </w:p>
        </w:tc>
        <w:tc>
          <w:tcPr>
            <w:tcW w:w="677"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t>综合管理部</w:t>
            </w:r>
          </w:p>
        </w:tc>
        <w:tc>
          <w:tcPr>
            <w:tcW w:w="570"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t>业务骨干</w:t>
            </w:r>
          </w:p>
        </w:tc>
        <w:tc>
          <w:tcPr>
            <w:tcW w:w="435"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t>1</w:t>
            </w:r>
          </w:p>
        </w:tc>
        <w:tc>
          <w:tcPr>
            <w:tcW w:w="4909" w:type="dxa"/>
          </w:tcPr>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大学本科及以上学历，且须取得对应学历的学位证书，必须是中共党员。</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2.具有3年及以上综合事务相关工作经历，具备党政机关、事业单位或国有企业党务、行政、文秘等相关岗位工作经历优先</w:t>
            </w:r>
            <w:bookmarkStart w:id="1" w:name="_GoBack"/>
            <w:bookmarkEnd w:id="1"/>
            <w:r>
              <w:rPr>
                <w:rFonts w:ascii="仿宋_GB2312" w:eastAsia="仿宋_GB2312" w:hAnsi="仿宋_GB2312" w:cs="仿宋_GB2312" w:hint="eastAsia"/>
                <w:spacing w:val="8"/>
                <w:sz w:val="24"/>
              </w:rPr>
              <w:t>。</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3.具备独立完成文字材料撰写的能力；具有较好地口头表达能力、良好的沟通能力，能够与内外部各方有效合作。</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4.具备良好的团队合作精神和较强的抗压能力。</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5.年龄在35周岁（含）以下，特别优秀者可适当放宽。</w:t>
            </w:r>
          </w:p>
          <w:p w:rsidR="00441FAD" w:rsidRDefault="00441FAD">
            <w:pPr>
              <w:spacing w:line="420" w:lineRule="exact"/>
              <w:rPr>
                <w:rFonts w:ascii="仿宋_GB2312" w:eastAsia="仿宋_GB2312" w:hAnsi="仿宋_GB2312" w:cs="仿宋_GB2312"/>
                <w:spacing w:val="8"/>
                <w:sz w:val="24"/>
              </w:rPr>
            </w:pPr>
          </w:p>
        </w:tc>
        <w:tc>
          <w:tcPr>
            <w:tcW w:w="5164" w:type="dxa"/>
          </w:tcPr>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1.配合开展公文处理、档案管理、制度建设、人力资源、党建、企业文化宣传等日常行政工作。</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2.负责公司各类工作报告、方案、会议纪要、通知函件等各类综合性文字材料的撰写工作。</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3.组织公司各类活动和会议、内外接待、跨部门协调督办等各项工作。</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4.负责后勤保障、办公物资、办公环境管理等。</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5.完成领导交办的其他各项任务。</w:t>
            </w:r>
          </w:p>
          <w:p w:rsidR="00441FAD" w:rsidRDefault="00441FAD">
            <w:pPr>
              <w:spacing w:line="420" w:lineRule="exact"/>
              <w:rPr>
                <w:rFonts w:ascii="仿宋_GB2312" w:eastAsia="仿宋_GB2312" w:hAnsi="仿宋_GB2312" w:cs="仿宋_GB2312"/>
                <w:spacing w:val="8"/>
                <w:sz w:val="24"/>
              </w:rPr>
            </w:pPr>
          </w:p>
        </w:tc>
        <w:tc>
          <w:tcPr>
            <w:tcW w:w="1040"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t>北海</w:t>
            </w:r>
          </w:p>
        </w:tc>
        <w:tc>
          <w:tcPr>
            <w:tcW w:w="1215" w:type="dxa"/>
            <w:vAlign w:val="center"/>
          </w:tcPr>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6千-8千</w:t>
            </w:r>
          </w:p>
        </w:tc>
      </w:tr>
      <w:tr w:rsidR="00441FAD" w:rsidTr="00E6107C">
        <w:tc>
          <w:tcPr>
            <w:tcW w:w="630"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t>2</w:t>
            </w:r>
          </w:p>
        </w:tc>
        <w:tc>
          <w:tcPr>
            <w:tcW w:w="677"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t>财务管</w:t>
            </w:r>
            <w:r>
              <w:rPr>
                <w:rFonts w:ascii="仿宋_GB2312" w:eastAsia="仿宋_GB2312" w:hAnsi="仿宋_GB2312" w:cs="仿宋_GB2312" w:hint="eastAsia"/>
                <w:spacing w:val="8"/>
                <w:sz w:val="24"/>
              </w:rPr>
              <w:lastRenderedPageBreak/>
              <w:t>理部</w:t>
            </w:r>
          </w:p>
        </w:tc>
        <w:tc>
          <w:tcPr>
            <w:tcW w:w="570"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lastRenderedPageBreak/>
              <w:t>会计</w:t>
            </w:r>
          </w:p>
        </w:tc>
        <w:tc>
          <w:tcPr>
            <w:tcW w:w="435" w:type="dxa"/>
            <w:vAlign w:val="center"/>
          </w:tcPr>
          <w:p w:rsidR="00441FAD" w:rsidRDefault="00070C0B">
            <w:pPr>
              <w:spacing w:line="400" w:lineRule="exact"/>
              <w:jc w:val="center"/>
              <w:rPr>
                <w:rFonts w:ascii="仿宋_GB2312" w:eastAsia="仿宋_GB2312" w:hAnsi="仿宋_GB2312" w:cs="仿宋_GB2312"/>
                <w:b/>
                <w:bCs/>
                <w:color w:val="E54C5E" w:themeColor="accent6"/>
                <w:spacing w:val="8"/>
                <w:sz w:val="24"/>
              </w:rPr>
            </w:pPr>
            <w:r>
              <w:rPr>
                <w:rFonts w:ascii="仿宋_GB2312" w:eastAsia="仿宋_GB2312" w:cs="仿宋_GB2312" w:hint="eastAsia"/>
                <w:color w:val="000000" w:themeColor="text1"/>
                <w:spacing w:val="8"/>
                <w:sz w:val="28"/>
                <w:szCs w:val="28"/>
              </w:rPr>
              <w:t>1</w:t>
            </w:r>
          </w:p>
        </w:tc>
        <w:tc>
          <w:tcPr>
            <w:tcW w:w="4909" w:type="dxa"/>
          </w:tcPr>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1.大学本科及以上学历，且须取得对应学历的学位证书，</w:t>
            </w:r>
            <w:r w:rsidR="00BC5750">
              <w:rPr>
                <w:rFonts w:ascii="仿宋_GB2312" w:eastAsia="仿宋_GB2312" w:hAnsi="仿宋_GB2312" w:cs="仿宋_GB2312" w:hint="eastAsia"/>
                <w:spacing w:val="8"/>
                <w:sz w:val="24"/>
              </w:rPr>
              <w:t>财务、会计、金融或相关专业，满足上述条件且是中共党员的可优先</w:t>
            </w:r>
            <w:r>
              <w:rPr>
                <w:rFonts w:ascii="仿宋_GB2312" w:eastAsia="仿宋_GB2312" w:hAnsi="仿宋_GB2312" w:cs="仿宋_GB2312" w:hint="eastAsia"/>
                <w:spacing w:val="8"/>
                <w:sz w:val="24"/>
              </w:rPr>
              <w:t>。</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lastRenderedPageBreak/>
              <w:t>2.需持有初级会计师及以上职称或者税务师职业资格，具有5年及以上会计岗位工作经验，熟悉企业账务处理及会计核算工作；熟悉国有企业会计核算、财务报表编制及财务管理制度者优先。</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3.具备良好的财务数据分析能力，能够熟练运用财务软件进行数据处理和分析。</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4.具备良好的文字书写和口头表达能力、良好的沟通能力，能够与内外部各方有效合作。</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5.具备良好的团队合作精神和较强的抗压能力。</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6.年龄在38周岁（含）以下，特别优秀者可适当放宽。</w:t>
            </w:r>
          </w:p>
        </w:tc>
        <w:tc>
          <w:tcPr>
            <w:tcW w:w="5164" w:type="dxa"/>
          </w:tcPr>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lastRenderedPageBreak/>
              <w:t>1.负责编制公司财务报表，确保报表的准确性和及时性。</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2.参与制定年度财务预算，监控预算执行情</w:t>
            </w:r>
            <w:r>
              <w:rPr>
                <w:rFonts w:ascii="仿宋_GB2312" w:eastAsia="仿宋_GB2312" w:hAnsi="仿宋_GB2312" w:cs="仿宋_GB2312" w:hint="eastAsia"/>
                <w:spacing w:val="8"/>
                <w:sz w:val="24"/>
              </w:rPr>
              <w:lastRenderedPageBreak/>
              <w:t>况，提供预算调整建议。</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3.跟踪管理基金投资项目的财务情况，按季度汇总已投项目最新财务及业务近况。</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4.编制、审核季度/年度基金报告。</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5.掌握行业相关政策动向，规划基金和了解各级税务架构，执行相关方案。</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7.协助投资管理部、风险管理部做好基金项目的财务分析、监督、考核等工作。</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8.协助管理公司现金流，优化资金配置，提高资金使用效率。</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9.协助内部审计工作，确保财务操作的合规性和内部控制的有效性。</w:t>
            </w:r>
          </w:p>
        </w:tc>
        <w:tc>
          <w:tcPr>
            <w:tcW w:w="1040"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lastRenderedPageBreak/>
              <w:t>北海</w:t>
            </w:r>
          </w:p>
        </w:tc>
        <w:tc>
          <w:tcPr>
            <w:tcW w:w="1215" w:type="dxa"/>
            <w:vAlign w:val="center"/>
          </w:tcPr>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6千-8千</w:t>
            </w:r>
          </w:p>
        </w:tc>
      </w:tr>
      <w:tr w:rsidR="00441FAD" w:rsidTr="00E6107C">
        <w:tc>
          <w:tcPr>
            <w:tcW w:w="630" w:type="dxa"/>
            <w:vAlign w:val="center"/>
          </w:tcPr>
          <w:p w:rsidR="00441FAD" w:rsidRDefault="00070C0B">
            <w:pPr>
              <w:spacing w:line="3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8"/>
                <w:szCs w:val="28"/>
              </w:rPr>
              <w:lastRenderedPageBreak/>
              <w:t>3</w:t>
            </w:r>
          </w:p>
        </w:tc>
        <w:tc>
          <w:tcPr>
            <w:tcW w:w="677" w:type="dxa"/>
            <w:vAlign w:val="center"/>
          </w:tcPr>
          <w:p w:rsidR="00441FAD" w:rsidRDefault="00441FAD">
            <w:pPr>
              <w:spacing w:line="420" w:lineRule="exact"/>
              <w:rPr>
                <w:rFonts w:ascii="仿宋_GB2312" w:eastAsia="仿宋_GB2312" w:hAnsi="仿宋_GB2312" w:cs="仿宋_GB2312"/>
                <w:spacing w:val="8"/>
                <w:sz w:val="24"/>
              </w:rPr>
            </w:pP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投资管理部</w:t>
            </w:r>
          </w:p>
        </w:tc>
        <w:tc>
          <w:tcPr>
            <w:tcW w:w="570" w:type="dxa"/>
            <w:vAlign w:val="center"/>
          </w:tcPr>
          <w:p w:rsidR="00441FAD" w:rsidRDefault="00441FAD">
            <w:pPr>
              <w:spacing w:line="420" w:lineRule="exact"/>
              <w:rPr>
                <w:rFonts w:ascii="仿宋_GB2312" w:eastAsia="仿宋_GB2312" w:hAnsi="仿宋_GB2312" w:cs="仿宋_GB2312"/>
                <w:spacing w:val="8"/>
                <w:sz w:val="24"/>
              </w:rPr>
            </w:pP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中层</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管理人员</w:t>
            </w:r>
          </w:p>
        </w:tc>
        <w:tc>
          <w:tcPr>
            <w:tcW w:w="435" w:type="dxa"/>
            <w:vAlign w:val="center"/>
          </w:tcPr>
          <w:p w:rsidR="00441FAD" w:rsidRDefault="00070C0B">
            <w:pPr>
              <w:spacing w:line="420" w:lineRule="exact"/>
              <w:rPr>
                <w:rFonts w:ascii="仿宋_GB2312" w:eastAsia="仿宋_GB2312" w:cs="仿宋_GB2312"/>
                <w:spacing w:val="8"/>
                <w:sz w:val="28"/>
                <w:szCs w:val="28"/>
              </w:rPr>
            </w:pPr>
            <w:r>
              <w:rPr>
                <w:rFonts w:ascii="仿宋_GB2312" w:eastAsia="仿宋_GB2312" w:hAnsi="仿宋_GB2312" w:cs="仿宋_GB2312" w:hint="eastAsia"/>
                <w:spacing w:val="8"/>
                <w:sz w:val="24"/>
              </w:rPr>
              <w:t>1</w:t>
            </w:r>
          </w:p>
        </w:tc>
        <w:tc>
          <w:tcPr>
            <w:tcW w:w="4909" w:type="dxa"/>
            <w:vAlign w:val="center"/>
          </w:tcPr>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1.大学本科及以上学历，且须取得对应学历的学位证书，金融类、经济类、</w:t>
            </w:r>
            <w:r w:rsidR="00BC5750">
              <w:rPr>
                <w:rFonts w:ascii="仿宋_GB2312" w:eastAsia="仿宋_GB2312" w:hAnsi="仿宋_GB2312" w:cs="仿宋_GB2312" w:hint="eastAsia"/>
                <w:spacing w:val="8"/>
                <w:sz w:val="24"/>
              </w:rPr>
              <w:t>管理学类、法学类等相关专业，满足上述条件且是中共党员的可优先</w:t>
            </w:r>
            <w:r>
              <w:rPr>
                <w:rFonts w:ascii="仿宋_GB2312" w:eastAsia="仿宋_GB2312" w:hAnsi="仿宋_GB2312" w:cs="仿宋_GB2312" w:hint="eastAsia"/>
                <w:spacing w:val="8"/>
                <w:sz w:val="24"/>
              </w:rPr>
              <w:t>。</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2.具有5年以上银行、基金公司、证券公司或金融相关领域工作经验，须具有基金从业资格证书或通过基金从业资格考试，</w:t>
            </w:r>
            <w:r>
              <w:rPr>
                <w:rFonts w:ascii="仿宋_GB2312" w:eastAsia="仿宋_GB2312" w:hAnsi="仿宋_GB2312" w:cs="仿宋_GB2312" w:hint="eastAsia"/>
                <w:spacing w:val="8"/>
                <w:sz w:val="24"/>
              </w:rPr>
              <w:lastRenderedPageBreak/>
              <w:t>且具有至少3年以上中层管理经验。</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3.了解私募股权投资基金、证券等相关政策及专业知识，熟悉股权投资、项目投资、资本运作等业务流程。</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4.具备独立进行行业研究、项目挖掘、尽职调查、投资价值分析、投后管理等。有成功的投资项目案例者优先。</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5.具备团队领导和管理能力，能够激励团队成员，提高团队凝聚力和执行力。</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6.具备较强的逻辑分析能力、沟通协调能力、谈判能力和文字报告、项目方案写作能力。能够与不同层级的内部员工及外部合作伙伴有效沟通。</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7.年龄在35周岁（含）以下，特别优秀者可适当放宽。</w:t>
            </w:r>
          </w:p>
        </w:tc>
        <w:tc>
          <w:tcPr>
            <w:tcW w:w="5164" w:type="dxa"/>
            <w:vAlign w:val="center"/>
          </w:tcPr>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lastRenderedPageBreak/>
              <w:t>1.建立、健全并持续优化公司基金投资的管理体系、业务流程、调查和决策标准。</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2.寻找、筛选并考察潜在的基金合作机构，对合作机构的投资能力、历史业绩、管理规模、投资策略、运营情况进行评估。</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3.负责对基金管理人进行遴选。</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4.发起子基金项目相关工作，包括但不限于</w:t>
            </w:r>
            <w:r>
              <w:rPr>
                <w:rFonts w:ascii="仿宋_GB2312" w:eastAsia="仿宋_GB2312" w:hAnsi="仿宋_GB2312" w:cs="仿宋_GB2312" w:hint="eastAsia"/>
                <w:spacing w:val="8"/>
                <w:sz w:val="24"/>
              </w:rPr>
              <w:lastRenderedPageBreak/>
              <w:t>方案设计、协议商讨、项目申报。</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5.对合作机构的尽职调查、入股（伙）谈判等基金设立及运作事宜。</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6.编制投资调研报告、可行性研究报告等相关文件材料，为投资决策提供专业支持。</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7.建立并维护与基金管理人、有限合伙人、主管部门和潜在合作伙伴的常态化沟通和良好业务关系，多渠道获取并筛选基金拟投项目，建立拟投项目储备库，积极向基金管理人推介优质拟投项目，推动基金项目落地。</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8.对基金设立方案、合伙协议、托管协议等文件材料进行初审，提出专业修改意见。</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9.负责基金的投后监管、退出工作。</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10.负责完成各项业务指标及公司交办的其他事项。</w:t>
            </w:r>
          </w:p>
        </w:tc>
        <w:tc>
          <w:tcPr>
            <w:tcW w:w="1040" w:type="dxa"/>
            <w:vAlign w:val="center"/>
          </w:tcPr>
          <w:p w:rsidR="00441FAD" w:rsidRDefault="00070C0B">
            <w:pPr>
              <w:spacing w:line="3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lastRenderedPageBreak/>
              <w:t>北海</w:t>
            </w:r>
          </w:p>
        </w:tc>
        <w:tc>
          <w:tcPr>
            <w:tcW w:w="1215" w:type="dxa"/>
            <w:vAlign w:val="center"/>
          </w:tcPr>
          <w:p w:rsidR="00441FAD" w:rsidRDefault="00070C0B">
            <w:pPr>
              <w:spacing w:line="3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t>8千-1万</w:t>
            </w:r>
          </w:p>
        </w:tc>
      </w:tr>
      <w:tr w:rsidR="00441FAD" w:rsidTr="00E6107C">
        <w:trPr>
          <w:trHeight w:val="1465"/>
        </w:trPr>
        <w:tc>
          <w:tcPr>
            <w:tcW w:w="630"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lastRenderedPageBreak/>
              <w:t>4</w:t>
            </w:r>
          </w:p>
        </w:tc>
        <w:tc>
          <w:tcPr>
            <w:tcW w:w="677"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t>投资管理部部</w:t>
            </w:r>
          </w:p>
        </w:tc>
        <w:tc>
          <w:tcPr>
            <w:tcW w:w="570"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t>业务骨干</w:t>
            </w:r>
          </w:p>
        </w:tc>
        <w:tc>
          <w:tcPr>
            <w:tcW w:w="435" w:type="dxa"/>
            <w:vAlign w:val="center"/>
          </w:tcPr>
          <w:p w:rsidR="00441FAD" w:rsidRDefault="00070C0B">
            <w:pPr>
              <w:spacing w:line="4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t>1</w:t>
            </w:r>
          </w:p>
        </w:tc>
        <w:tc>
          <w:tcPr>
            <w:tcW w:w="4909" w:type="dxa"/>
            <w:vAlign w:val="center"/>
          </w:tcPr>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1.大学本科及以上学历，且须取得对应学历的学位证书，金融类、经济类、</w:t>
            </w:r>
            <w:r w:rsidR="00BC5750">
              <w:rPr>
                <w:rFonts w:ascii="仿宋_GB2312" w:eastAsia="仿宋_GB2312" w:hAnsi="仿宋_GB2312" w:cs="仿宋_GB2312" w:hint="eastAsia"/>
                <w:spacing w:val="8"/>
                <w:sz w:val="24"/>
              </w:rPr>
              <w:t>管理学类、法学类等相关专业，满足上述条件且是中共党员的可优先</w:t>
            </w:r>
            <w:r>
              <w:rPr>
                <w:rFonts w:ascii="仿宋_GB2312" w:eastAsia="仿宋_GB2312" w:hAnsi="仿宋_GB2312" w:cs="仿宋_GB2312" w:hint="eastAsia"/>
                <w:spacing w:val="8"/>
                <w:sz w:val="24"/>
              </w:rPr>
              <w:t>。</w:t>
            </w:r>
          </w:p>
          <w:p w:rsidR="00441FAD" w:rsidRDefault="00BC5750">
            <w:pPr>
              <w:spacing w:line="420" w:lineRule="exact"/>
              <w:rPr>
                <w:rFonts w:ascii="仿宋_GB2312" w:eastAsia="仿宋_GB2312" w:hAnsi="仿宋_GB2312" w:cs="仿宋_GB2312"/>
                <w:spacing w:val="8"/>
                <w:sz w:val="24"/>
              </w:rPr>
            </w:pPr>
            <w:r w:rsidRPr="00BC5750">
              <w:rPr>
                <w:rFonts w:ascii="仿宋_GB2312" w:eastAsia="仿宋_GB2312" w:hAnsi="仿宋_GB2312" w:cs="仿宋_GB2312" w:hint="eastAsia"/>
                <w:spacing w:val="8"/>
                <w:sz w:val="24"/>
              </w:rPr>
              <w:t>2.具备2年以上基金投资、银行、保险、证券等金融相关领域工作经验或具有3年</w:t>
            </w:r>
            <w:r w:rsidRPr="00BC5750">
              <w:rPr>
                <w:rFonts w:ascii="仿宋_GB2312" w:eastAsia="仿宋_GB2312" w:hAnsi="仿宋_GB2312" w:cs="仿宋_GB2312" w:hint="eastAsia"/>
                <w:spacing w:val="8"/>
                <w:sz w:val="24"/>
              </w:rPr>
              <w:lastRenderedPageBreak/>
              <w:t>(含)以上大中型企业或者证券、基金管理公司或律师事务所律师岗位工作经历，持有基金从业资格证书或通过基金从业资格考试的优先。3.熟练运用法律知识对企业经营活动中涉及的法律问题进行分析和判断，熟悉私募股权投资基金、证券等相关财政金融政策及专业知识，具备较强的行业洞察力和创新思维，能对投资项目提出合理化建议。</w:t>
            </w:r>
            <w:r>
              <w:rPr>
                <w:rFonts w:ascii="仿宋_GB2312" w:eastAsia="仿宋_GB2312" w:hAnsi="仿宋_GB2312" w:cs="仿宋_GB2312"/>
                <w:spacing w:val="8"/>
                <w:sz w:val="24"/>
              </w:rPr>
              <w:br/>
            </w:r>
            <w:r w:rsidR="00070C0B">
              <w:rPr>
                <w:rFonts w:ascii="仿宋_GB2312" w:eastAsia="仿宋_GB2312" w:hAnsi="仿宋_GB2312" w:cs="仿宋_GB2312" w:hint="eastAsia"/>
                <w:spacing w:val="8"/>
                <w:sz w:val="24"/>
              </w:rPr>
              <w:t>4.具备较强的项目执行能力，能够较好地协助公司开展项目尽调及可行性调查分析，确保投资项目各环节及时、顺利推进。</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5.具备良好的文字书写和口头表达能力、良好的沟通能力，能够与内外部各方有效合作。</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6.具备良好的团队合作精神和较强的抗压能力。</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7.年龄在35周岁（含）以下。特别优秀的可适当放宽。</w:t>
            </w:r>
          </w:p>
        </w:tc>
        <w:tc>
          <w:tcPr>
            <w:tcW w:w="5164" w:type="dxa"/>
            <w:vAlign w:val="center"/>
          </w:tcPr>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lastRenderedPageBreak/>
              <w:t>1.配合实施市场拓展计划和策略，完成公司设定的业务增长目标。</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2.开拓新的市场和整合客户资源，维护并深化客户关系，提升客户满意度。</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t>3.跟踪市场动态，及时反馈市场信息，为公司产品和服务的改进提供建议。</w:t>
            </w:r>
          </w:p>
          <w:p w:rsidR="00441FAD" w:rsidRDefault="00070C0B">
            <w:pPr>
              <w:spacing w:line="420" w:lineRule="exact"/>
              <w:rPr>
                <w:rFonts w:ascii="仿宋_GB2312" w:eastAsia="仿宋_GB2312" w:hAnsi="仿宋_GB2312" w:cs="仿宋_GB2312"/>
                <w:spacing w:val="8"/>
                <w:sz w:val="24"/>
              </w:rPr>
            </w:pPr>
            <w:r>
              <w:rPr>
                <w:rFonts w:ascii="仿宋_GB2312" w:eastAsia="仿宋_GB2312" w:hAnsi="仿宋_GB2312" w:cs="仿宋_GB2312" w:hint="eastAsia"/>
                <w:spacing w:val="8"/>
                <w:sz w:val="24"/>
              </w:rPr>
              <w:lastRenderedPageBreak/>
              <w:t>4.与其他部门密切合作，共同推进基金投资业务发展。</w:t>
            </w:r>
          </w:p>
        </w:tc>
        <w:tc>
          <w:tcPr>
            <w:tcW w:w="1040" w:type="dxa"/>
            <w:vAlign w:val="center"/>
          </w:tcPr>
          <w:p w:rsidR="00441FAD" w:rsidRDefault="00070C0B">
            <w:pPr>
              <w:spacing w:line="320" w:lineRule="exact"/>
              <w:jc w:val="center"/>
              <w:rPr>
                <w:rFonts w:ascii="仿宋_GB2312" w:eastAsia="仿宋_GB2312" w:hAnsi="仿宋_GB2312" w:cs="仿宋_GB2312"/>
                <w:spacing w:val="8"/>
                <w:sz w:val="24"/>
              </w:rPr>
            </w:pPr>
            <w:r>
              <w:rPr>
                <w:rFonts w:ascii="仿宋_GB2312" w:eastAsia="仿宋_GB2312" w:hAnsi="仿宋_GB2312" w:cs="仿宋_GB2312" w:hint="eastAsia"/>
                <w:spacing w:val="8"/>
                <w:sz w:val="24"/>
              </w:rPr>
              <w:lastRenderedPageBreak/>
              <w:t>北海</w:t>
            </w:r>
          </w:p>
        </w:tc>
        <w:tc>
          <w:tcPr>
            <w:tcW w:w="1215" w:type="dxa"/>
            <w:vAlign w:val="center"/>
          </w:tcPr>
          <w:p w:rsidR="00441FAD" w:rsidRDefault="00070C0B">
            <w:pPr>
              <w:spacing w:line="320" w:lineRule="exact"/>
              <w:jc w:val="center"/>
              <w:rPr>
                <w:rFonts w:ascii="仿宋_GB2312" w:eastAsia="仿宋_GB2312" w:hAnsi="仿宋_GB2312" w:cs="仿宋_GB2312"/>
                <w:color w:val="000000" w:themeColor="text1"/>
                <w:spacing w:val="8"/>
                <w:sz w:val="24"/>
              </w:rPr>
            </w:pPr>
            <w:r>
              <w:rPr>
                <w:rFonts w:ascii="仿宋_GB2312" w:eastAsia="仿宋_GB2312" w:hAnsi="仿宋_GB2312" w:cs="仿宋_GB2312" w:hint="eastAsia"/>
                <w:color w:val="000000" w:themeColor="text1"/>
                <w:spacing w:val="8"/>
                <w:sz w:val="24"/>
              </w:rPr>
              <w:t>6千-8千</w:t>
            </w:r>
          </w:p>
        </w:tc>
      </w:tr>
    </w:tbl>
    <w:p w:rsidR="00441FAD" w:rsidRDefault="00441FAD">
      <w:pPr>
        <w:rPr>
          <w:rFonts w:ascii="仿宋_GB2312" w:eastAsia="仿宋_GB2312" w:hAnsi="仿宋_GB2312" w:cs="仿宋_GB2312"/>
          <w:spacing w:val="-6"/>
          <w:kern w:val="0"/>
          <w:sz w:val="32"/>
          <w:szCs w:val="32"/>
          <w:lang w:bidi="ar"/>
        </w:rPr>
        <w:sectPr w:rsidR="00441FAD">
          <w:pgSz w:w="16838" w:h="11906" w:orient="landscape"/>
          <w:pgMar w:top="1417" w:right="1417" w:bottom="1304" w:left="1701" w:header="851" w:footer="992" w:gutter="0"/>
          <w:cols w:space="425"/>
          <w:docGrid w:type="lines" w:linePitch="312"/>
        </w:sectPr>
      </w:pPr>
    </w:p>
    <w:p w:rsidR="00441FAD" w:rsidRDefault="00441FAD" w:rsidP="00E6107C"/>
    <w:sectPr w:rsidR="00441FAD">
      <w:pgSz w:w="11906" w:h="16838"/>
      <w:pgMar w:top="1417" w:right="1304" w:bottom="1701"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2CB" w:rsidRDefault="007202CB"/>
  </w:endnote>
  <w:endnote w:type="continuationSeparator" w:id="0">
    <w:p w:rsidR="007202CB" w:rsidRDefault="00720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2CB" w:rsidRDefault="007202CB"/>
  </w:footnote>
  <w:footnote w:type="continuationSeparator" w:id="0">
    <w:p w:rsidR="007202CB" w:rsidRDefault="007202C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3NzA0NGYzNGFjNjEwZDM5Y2JmZWY4ODVmN2ZhY2MifQ=="/>
  </w:docVars>
  <w:rsids>
    <w:rsidRoot w:val="33EB5584"/>
    <w:rsid w:val="00070C0B"/>
    <w:rsid w:val="00441FAD"/>
    <w:rsid w:val="007202CB"/>
    <w:rsid w:val="00BC5750"/>
    <w:rsid w:val="00E6107C"/>
    <w:rsid w:val="0115299B"/>
    <w:rsid w:val="01423343"/>
    <w:rsid w:val="016320EC"/>
    <w:rsid w:val="023D46EC"/>
    <w:rsid w:val="02F32963"/>
    <w:rsid w:val="03100052"/>
    <w:rsid w:val="03B22EB7"/>
    <w:rsid w:val="03C239CE"/>
    <w:rsid w:val="049431F5"/>
    <w:rsid w:val="04D8393B"/>
    <w:rsid w:val="06EB72E3"/>
    <w:rsid w:val="09594501"/>
    <w:rsid w:val="097265BB"/>
    <w:rsid w:val="09F1534C"/>
    <w:rsid w:val="0A892C2F"/>
    <w:rsid w:val="0A8E6B2B"/>
    <w:rsid w:val="0B197321"/>
    <w:rsid w:val="0C11458C"/>
    <w:rsid w:val="0C201306"/>
    <w:rsid w:val="0D1349C7"/>
    <w:rsid w:val="0D3D1A44"/>
    <w:rsid w:val="0E084837"/>
    <w:rsid w:val="0E2A787F"/>
    <w:rsid w:val="0E7D7110"/>
    <w:rsid w:val="0F087E2F"/>
    <w:rsid w:val="11032FA4"/>
    <w:rsid w:val="11361E1C"/>
    <w:rsid w:val="11BA3663"/>
    <w:rsid w:val="12045811"/>
    <w:rsid w:val="120D5E88"/>
    <w:rsid w:val="12331667"/>
    <w:rsid w:val="124473D0"/>
    <w:rsid w:val="13152CDA"/>
    <w:rsid w:val="13D16B21"/>
    <w:rsid w:val="143811B7"/>
    <w:rsid w:val="14BE346A"/>
    <w:rsid w:val="14CA0061"/>
    <w:rsid w:val="14F52122"/>
    <w:rsid w:val="151B3632"/>
    <w:rsid w:val="15565D98"/>
    <w:rsid w:val="15B717F2"/>
    <w:rsid w:val="15DB004C"/>
    <w:rsid w:val="16056D67"/>
    <w:rsid w:val="178266C1"/>
    <w:rsid w:val="17D30A28"/>
    <w:rsid w:val="17F04282"/>
    <w:rsid w:val="193043A8"/>
    <w:rsid w:val="19622F5E"/>
    <w:rsid w:val="1A4E5290"/>
    <w:rsid w:val="1ADA2FC8"/>
    <w:rsid w:val="1B0C6C0A"/>
    <w:rsid w:val="1B356450"/>
    <w:rsid w:val="1B7C0EA4"/>
    <w:rsid w:val="1B88364A"/>
    <w:rsid w:val="1B8847D2"/>
    <w:rsid w:val="1BB70F1B"/>
    <w:rsid w:val="1CDF4E8D"/>
    <w:rsid w:val="1E075E82"/>
    <w:rsid w:val="1FA05832"/>
    <w:rsid w:val="1FED554B"/>
    <w:rsid w:val="20390DBD"/>
    <w:rsid w:val="20560211"/>
    <w:rsid w:val="205E1FA5"/>
    <w:rsid w:val="206E043A"/>
    <w:rsid w:val="216E7A8A"/>
    <w:rsid w:val="22BA1D65"/>
    <w:rsid w:val="22C02AA3"/>
    <w:rsid w:val="22D8603F"/>
    <w:rsid w:val="23BD55FE"/>
    <w:rsid w:val="24F6613D"/>
    <w:rsid w:val="2574490F"/>
    <w:rsid w:val="2603166E"/>
    <w:rsid w:val="267267AA"/>
    <w:rsid w:val="276E0D20"/>
    <w:rsid w:val="27B80D93"/>
    <w:rsid w:val="28EC107F"/>
    <w:rsid w:val="295E6586"/>
    <w:rsid w:val="2A9F38E6"/>
    <w:rsid w:val="2AE34AC3"/>
    <w:rsid w:val="2B2A7653"/>
    <w:rsid w:val="2BD34972"/>
    <w:rsid w:val="2BD85815"/>
    <w:rsid w:val="2E7330BF"/>
    <w:rsid w:val="2F08739D"/>
    <w:rsid w:val="2F6216F9"/>
    <w:rsid w:val="2FAB5F39"/>
    <w:rsid w:val="300A7A53"/>
    <w:rsid w:val="31AC5F73"/>
    <w:rsid w:val="31CC0B95"/>
    <w:rsid w:val="32904240"/>
    <w:rsid w:val="33004C3F"/>
    <w:rsid w:val="33450FD9"/>
    <w:rsid w:val="338F44F8"/>
    <w:rsid w:val="33EB5584"/>
    <w:rsid w:val="342015F4"/>
    <w:rsid w:val="34FB305D"/>
    <w:rsid w:val="359F479A"/>
    <w:rsid w:val="36725125"/>
    <w:rsid w:val="36A01ED8"/>
    <w:rsid w:val="36C249A4"/>
    <w:rsid w:val="36DF7544"/>
    <w:rsid w:val="371C4F72"/>
    <w:rsid w:val="377A2A45"/>
    <w:rsid w:val="378F6E97"/>
    <w:rsid w:val="38DA279F"/>
    <w:rsid w:val="392B2AB6"/>
    <w:rsid w:val="39E94785"/>
    <w:rsid w:val="3A1C0AAF"/>
    <w:rsid w:val="3B273A35"/>
    <w:rsid w:val="3C19788D"/>
    <w:rsid w:val="3D0F66A9"/>
    <w:rsid w:val="3D566086"/>
    <w:rsid w:val="3DAE63A8"/>
    <w:rsid w:val="3DD65242"/>
    <w:rsid w:val="3E216694"/>
    <w:rsid w:val="3E864749"/>
    <w:rsid w:val="3E970704"/>
    <w:rsid w:val="3EB23790"/>
    <w:rsid w:val="3EBC19C7"/>
    <w:rsid w:val="3ECF6F29"/>
    <w:rsid w:val="3F255A72"/>
    <w:rsid w:val="40613D2B"/>
    <w:rsid w:val="41301B55"/>
    <w:rsid w:val="41614FF9"/>
    <w:rsid w:val="41790595"/>
    <w:rsid w:val="418036D2"/>
    <w:rsid w:val="4204373D"/>
    <w:rsid w:val="42320388"/>
    <w:rsid w:val="42641245"/>
    <w:rsid w:val="42A17DA3"/>
    <w:rsid w:val="42E3216A"/>
    <w:rsid w:val="43501EDA"/>
    <w:rsid w:val="44354EF9"/>
    <w:rsid w:val="44746CDB"/>
    <w:rsid w:val="449547BA"/>
    <w:rsid w:val="4521202A"/>
    <w:rsid w:val="4639228D"/>
    <w:rsid w:val="465A3EF7"/>
    <w:rsid w:val="478248ED"/>
    <w:rsid w:val="49423962"/>
    <w:rsid w:val="4A394D65"/>
    <w:rsid w:val="4A3D7C45"/>
    <w:rsid w:val="4AD351BA"/>
    <w:rsid w:val="4AF8077D"/>
    <w:rsid w:val="4B971D44"/>
    <w:rsid w:val="4C7C0203"/>
    <w:rsid w:val="4D341814"/>
    <w:rsid w:val="4DF825C6"/>
    <w:rsid w:val="4EA11120"/>
    <w:rsid w:val="4EAC01FC"/>
    <w:rsid w:val="4EF23B67"/>
    <w:rsid w:val="4F7079BD"/>
    <w:rsid w:val="501A2F43"/>
    <w:rsid w:val="503F60AE"/>
    <w:rsid w:val="516F72BF"/>
    <w:rsid w:val="51975797"/>
    <w:rsid w:val="528374C6"/>
    <w:rsid w:val="53D16C64"/>
    <w:rsid w:val="5402266C"/>
    <w:rsid w:val="540B32CF"/>
    <w:rsid w:val="56FF2028"/>
    <w:rsid w:val="570E59F9"/>
    <w:rsid w:val="57154464"/>
    <w:rsid w:val="577E025B"/>
    <w:rsid w:val="57913242"/>
    <w:rsid w:val="57E502DB"/>
    <w:rsid w:val="581110D0"/>
    <w:rsid w:val="59EC76FE"/>
    <w:rsid w:val="5AE96334"/>
    <w:rsid w:val="5B22042D"/>
    <w:rsid w:val="5B296730"/>
    <w:rsid w:val="5C142F3C"/>
    <w:rsid w:val="5D83481E"/>
    <w:rsid w:val="5E411A7A"/>
    <w:rsid w:val="5F004E16"/>
    <w:rsid w:val="5F8B79B9"/>
    <w:rsid w:val="5FF12DE9"/>
    <w:rsid w:val="60017206"/>
    <w:rsid w:val="604F1BED"/>
    <w:rsid w:val="605E6E7C"/>
    <w:rsid w:val="61523440"/>
    <w:rsid w:val="615E311E"/>
    <w:rsid w:val="616F3F67"/>
    <w:rsid w:val="61FA5689"/>
    <w:rsid w:val="63332842"/>
    <w:rsid w:val="641E2BAA"/>
    <w:rsid w:val="6489048B"/>
    <w:rsid w:val="64B4350F"/>
    <w:rsid w:val="66E0683D"/>
    <w:rsid w:val="66ED2D08"/>
    <w:rsid w:val="672636AE"/>
    <w:rsid w:val="67512142"/>
    <w:rsid w:val="67E1461B"/>
    <w:rsid w:val="686D771E"/>
    <w:rsid w:val="69272501"/>
    <w:rsid w:val="69931944"/>
    <w:rsid w:val="6A2B6021"/>
    <w:rsid w:val="6A2F42DC"/>
    <w:rsid w:val="6B3D24B0"/>
    <w:rsid w:val="6B43739A"/>
    <w:rsid w:val="6BE75F78"/>
    <w:rsid w:val="6C134FBF"/>
    <w:rsid w:val="6C23266F"/>
    <w:rsid w:val="6D053C1B"/>
    <w:rsid w:val="6DD328C6"/>
    <w:rsid w:val="6E8403F6"/>
    <w:rsid w:val="6F086931"/>
    <w:rsid w:val="702B124D"/>
    <w:rsid w:val="71B14F7F"/>
    <w:rsid w:val="726C1A13"/>
    <w:rsid w:val="72BB52AA"/>
    <w:rsid w:val="72E15E16"/>
    <w:rsid w:val="73836ECE"/>
    <w:rsid w:val="749444D3"/>
    <w:rsid w:val="757765BE"/>
    <w:rsid w:val="75EB2B08"/>
    <w:rsid w:val="76424882"/>
    <w:rsid w:val="77356731"/>
    <w:rsid w:val="784C256A"/>
    <w:rsid w:val="78CB5B30"/>
    <w:rsid w:val="795B1D53"/>
    <w:rsid w:val="797848AB"/>
    <w:rsid w:val="7A214D4A"/>
    <w:rsid w:val="7A5C5D83"/>
    <w:rsid w:val="7BBD6CF5"/>
    <w:rsid w:val="7C153787"/>
    <w:rsid w:val="7C862E9A"/>
    <w:rsid w:val="7C8C0EEF"/>
    <w:rsid w:val="7CA73C2D"/>
    <w:rsid w:val="7CC3033B"/>
    <w:rsid w:val="7CD2057E"/>
    <w:rsid w:val="7CD90269"/>
    <w:rsid w:val="7D1E1A15"/>
    <w:rsid w:val="7D496F90"/>
    <w:rsid w:val="7D5A6290"/>
    <w:rsid w:val="7E633B84"/>
    <w:rsid w:val="7E9E251E"/>
    <w:rsid w:val="7ECA59B1"/>
    <w:rsid w:val="7F69463D"/>
    <w:rsid w:val="7F8F7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19B2D"/>
  <w15:docId w15:val="{74279F38-6C06-491A-9EC1-0B652934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100" w:beforeAutospacing="1" w:after="100" w:afterAutospacing="1"/>
      <w:jc w:val="left"/>
    </w:pPr>
    <w:rPr>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我就是我</dc:creator>
  <cp:lastModifiedBy>DELL007</cp:lastModifiedBy>
  <cp:revision>3</cp:revision>
  <dcterms:created xsi:type="dcterms:W3CDTF">2026-03-13T10:21:00Z</dcterms:created>
  <dcterms:modified xsi:type="dcterms:W3CDTF">2026-03-13T11:14:00Z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1CD3701EDFC4413E8A83850A969C2D88_13</vt:lpwstr>
  </property>
  <property fmtid="{D5CDD505-2E9C-101B-9397-08002B2CF9AE}" pid="4" name="KSOTemplateDocerSaveRecord">
    <vt:lpwstr>eyJoZGlkIjoiNGFmMmZmM2M3Yjc5NDE5MzkwYmMzNDA3MDc3YWE0N2EiLCJ1c2VySWQiOiIyNzA2MzE0ODUifQ==</vt:lpwstr>
  </property>
</Properties>
</file>